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3700ED" w14:textId="77777777" w:rsidR="00321040" w:rsidRDefault="00713D71">
      <w:pPr>
        <w:spacing w:line="240" w:lineRule="auto"/>
        <w:rPr>
          <w:rFonts w:ascii="Open Sans" w:eastAsia="Open Sans" w:hAnsi="Open Sans" w:cs="Open Sans"/>
          <w:color w:val="222222"/>
          <w:sz w:val="20"/>
          <w:szCs w:val="20"/>
        </w:rPr>
      </w:pPr>
      <w:r>
        <w:rPr>
          <w:rFonts w:ascii="Open Sans" w:eastAsia="Open Sans" w:hAnsi="Open Sans" w:cs="Open Sans"/>
          <w:sz w:val="20"/>
          <w:szCs w:val="20"/>
        </w:rPr>
        <w:br/>
      </w:r>
      <w:r>
        <w:rPr>
          <w:rFonts w:ascii="Open Sans" w:eastAsia="Open Sans" w:hAnsi="Open Sans" w:cs="Open Sans"/>
          <w:color w:val="222222"/>
          <w:sz w:val="20"/>
          <w:szCs w:val="20"/>
        </w:rPr>
        <w:t>Terra Curtis, Interim Director</w:t>
      </w:r>
    </w:p>
    <w:p w14:paraId="522B73F7" w14:textId="77777777" w:rsidR="00321040" w:rsidRDefault="00713D71">
      <w:pPr>
        <w:shd w:val="clear" w:color="auto" w:fill="FFFFFF"/>
        <w:spacing w:line="240" w:lineRule="auto"/>
        <w:rPr>
          <w:rFonts w:ascii="Open Sans" w:eastAsia="Open Sans" w:hAnsi="Open Sans" w:cs="Open Sans"/>
          <w:color w:val="222222"/>
          <w:sz w:val="20"/>
          <w:szCs w:val="20"/>
        </w:rPr>
      </w:pPr>
      <w:r>
        <w:rPr>
          <w:rFonts w:ascii="Open Sans" w:eastAsia="Open Sans" w:hAnsi="Open Sans" w:cs="Open Sans"/>
          <w:color w:val="222222"/>
          <w:sz w:val="20"/>
          <w:szCs w:val="20"/>
        </w:rPr>
        <w:t>Consumer Protection and Enforcement Division</w:t>
      </w:r>
    </w:p>
    <w:p w14:paraId="680CABD6" w14:textId="77777777" w:rsidR="00321040" w:rsidRDefault="00713D71">
      <w:pPr>
        <w:shd w:val="clear" w:color="auto" w:fill="FFFFFF"/>
        <w:spacing w:line="240" w:lineRule="auto"/>
        <w:rPr>
          <w:rFonts w:ascii="Open Sans" w:eastAsia="Open Sans" w:hAnsi="Open Sans" w:cs="Open Sans"/>
          <w:color w:val="222222"/>
          <w:sz w:val="20"/>
          <w:szCs w:val="20"/>
        </w:rPr>
      </w:pPr>
      <w:r>
        <w:rPr>
          <w:rFonts w:ascii="Open Sans" w:eastAsia="Open Sans" w:hAnsi="Open Sans" w:cs="Open Sans"/>
          <w:color w:val="222222"/>
          <w:sz w:val="20"/>
          <w:szCs w:val="20"/>
        </w:rPr>
        <w:t xml:space="preserve">California Public Utilities Commission </w:t>
      </w:r>
    </w:p>
    <w:p w14:paraId="49291A2B" w14:textId="77777777" w:rsidR="00321040" w:rsidRDefault="00713D71">
      <w:pPr>
        <w:shd w:val="clear" w:color="auto" w:fill="FFFFFF"/>
        <w:spacing w:line="240" w:lineRule="auto"/>
        <w:rPr>
          <w:rFonts w:ascii="Open Sans" w:eastAsia="Open Sans" w:hAnsi="Open Sans" w:cs="Open Sans"/>
          <w:color w:val="222222"/>
          <w:sz w:val="20"/>
          <w:szCs w:val="20"/>
        </w:rPr>
      </w:pPr>
      <w:r>
        <w:rPr>
          <w:rFonts w:ascii="Open Sans" w:eastAsia="Open Sans" w:hAnsi="Open Sans" w:cs="Open Sans"/>
          <w:color w:val="222222"/>
          <w:sz w:val="20"/>
          <w:szCs w:val="20"/>
        </w:rPr>
        <w:t>505 Van Ness Avenue</w:t>
      </w:r>
    </w:p>
    <w:p w14:paraId="48DDACE7" w14:textId="77777777" w:rsidR="00321040" w:rsidRDefault="00713D71">
      <w:pPr>
        <w:shd w:val="clear" w:color="auto" w:fill="FFFFFF"/>
        <w:spacing w:line="240" w:lineRule="auto"/>
        <w:rPr>
          <w:rFonts w:ascii="Open Sans" w:eastAsia="Open Sans" w:hAnsi="Open Sans" w:cs="Open Sans"/>
          <w:color w:val="222222"/>
          <w:sz w:val="20"/>
          <w:szCs w:val="20"/>
        </w:rPr>
      </w:pPr>
      <w:r>
        <w:rPr>
          <w:rFonts w:ascii="Open Sans" w:eastAsia="Open Sans" w:hAnsi="Open Sans" w:cs="Open Sans"/>
          <w:color w:val="222222"/>
          <w:sz w:val="20"/>
          <w:szCs w:val="20"/>
        </w:rPr>
        <w:t>San Francisco, CA 94102-3214</w:t>
      </w:r>
    </w:p>
    <w:p w14:paraId="7B3EE61E" w14:textId="77777777" w:rsidR="00321040" w:rsidRDefault="00321040">
      <w:pPr>
        <w:spacing w:line="240" w:lineRule="auto"/>
        <w:rPr>
          <w:rFonts w:ascii="Open Sans" w:eastAsia="Open Sans" w:hAnsi="Open Sans" w:cs="Open Sans"/>
          <w:sz w:val="20"/>
          <w:szCs w:val="20"/>
        </w:rPr>
      </w:pPr>
    </w:p>
    <w:p w14:paraId="370F02B0" w14:textId="77777777" w:rsidR="00321040" w:rsidRDefault="00321040">
      <w:pPr>
        <w:spacing w:line="240" w:lineRule="auto"/>
        <w:rPr>
          <w:rFonts w:ascii="Open Sans" w:eastAsia="Open Sans" w:hAnsi="Open Sans" w:cs="Open Sans"/>
          <w:sz w:val="20"/>
          <w:szCs w:val="20"/>
        </w:rPr>
      </w:pPr>
    </w:p>
    <w:p w14:paraId="55E6E218" w14:textId="77777777" w:rsidR="00321040" w:rsidRDefault="00713D71">
      <w:pPr>
        <w:spacing w:line="240" w:lineRule="auto"/>
        <w:rPr>
          <w:rFonts w:ascii="Open Sans" w:eastAsia="Open Sans" w:hAnsi="Open Sans" w:cs="Open Sans"/>
          <w:sz w:val="20"/>
          <w:szCs w:val="20"/>
        </w:rPr>
      </w:pPr>
      <w:r>
        <w:rPr>
          <w:rFonts w:ascii="Open Sans" w:eastAsia="Open Sans" w:hAnsi="Open Sans" w:cs="Open Sans"/>
          <w:sz w:val="20"/>
          <w:szCs w:val="20"/>
        </w:rPr>
        <w:t xml:space="preserve">RE:  Waymo Advice Letter 0002 (Tier 2) - CPUC Driverless Deployment Service Area Expansion </w:t>
      </w:r>
    </w:p>
    <w:p w14:paraId="157C897D" w14:textId="77777777" w:rsidR="00321040" w:rsidRDefault="00713D71">
      <w:pPr>
        <w:spacing w:before="240" w:after="240" w:line="240" w:lineRule="auto"/>
        <w:rPr>
          <w:rFonts w:ascii="Open Sans" w:eastAsia="Open Sans" w:hAnsi="Open Sans" w:cs="Open Sans"/>
          <w:sz w:val="20"/>
          <w:szCs w:val="20"/>
        </w:rPr>
      </w:pPr>
      <w:r>
        <w:rPr>
          <w:rFonts w:ascii="Open Sans" w:eastAsia="Open Sans" w:hAnsi="Open Sans" w:cs="Open Sans"/>
          <w:sz w:val="20"/>
          <w:szCs w:val="20"/>
        </w:rPr>
        <w:t>Dear Director Curtis,</w:t>
      </w:r>
    </w:p>
    <w:p w14:paraId="65B340EC" w14:textId="77777777" w:rsidR="00321040" w:rsidRDefault="00713D71">
      <w:pPr>
        <w:spacing w:before="240" w:after="240" w:line="240" w:lineRule="auto"/>
        <w:rPr>
          <w:rFonts w:ascii="Open Sans" w:eastAsia="Open Sans" w:hAnsi="Open Sans" w:cs="Open Sans"/>
          <w:sz w:val="20"/>
          <w:szCs w:val="20"/>
        </w:rPr>
      </w:pPr>
      <w:r>
        <w:rPr>
          <w:rFonts w:ascii="Open Sans" w:eastAsia="Open Sans" w:hAnsi="Open Sans" w:cs="Open Sans"/>
          <w:sz w:val="20"/>
          <w:szCs w:val="20"/>
        </w:rPr>
        <w:t xml:space="preserve">I am writing on behalf of the National Council on Independent Living (NCIL), a nationwide organization that advocates for the human and civil rights of individuals with disabilities, in support of Waymo’s January 2024 application to expand its autonomous vehicle passenger carrier service to Los Angeles and additional parts of the SF-Peninsula. </w:t>
      </w:r>
    </w:p>
    <w:p w14:paraId="28CE86A3" w14:textId="77777777" w:rsidR="00321040" w:rsidRDefault="00713D71">
      <w:pPr>
        <w:rPr>
          <w:rFonts w:ascii="Open Sans" w:eastAsia="Open Sans" w:hAnsi="Open Sans" w:cs="Open Sans"/>
          <w:sz w:val="20"/>
          <w:szCs w:val="20"/>
        </w:rPr>
      </w:pPr>
      <w:r>
        <w:rPr>
          <w:rFonts w:ascii="Open Sans" w:eastAsia="Open Sans" w:hAnsi="Open Sans" w:cs="Open Sans"/>
          <w:sz w:val="20"/>
          <w:szCs w:val="20"/>
        </w:rPr>
        <w:t>We are advocating for the approval of Waymo’s application. The Department of Motor Vehicles has already approved Waymo’s application to commercially deploy its autonomous vehicles in an expanded geography. More importantly, Waymo’s vision also aligns with NCIL's vision of a society in which people with disabilities are valued equally and participate fully.</w:t>
      </w:r>
    </w:p>
    <w:p w14:paraId="160FDA15" w14:textId="77777777" w:rsidR="00321040" w:rsidRDefault="00713D71">
      <w:pPr>
        <w:spacing w:before="240" w:after="240" w:line="240" w:lineRule="auto"/>
        <w:rPr>
          <w:rFonts w:ascii="Open Sans" w:eastAsia="Open Sans" w:hAnsi="Open Sans" w:cs="Open Sans"/>
          <w:sz w:val="20"/>
          <w:szCs w:val="20"/>
        </w:rPr>
      </w:pPr>
      <w:r>
        <w:rPr>
          <w:rFonts w:ascii="Open Sans" w:eastAsia="Open Sans" w:hAnsi="Open Sans" w:cs="Open Sans"/>
          <w:sz w:val="20"/>
          <w:szCs w:val="20"/>
        </w:rPr>
        <w:t xml:space="preserve">Established in 1982, NCIL is a pioneering cross-disability, grassroots organization representing thousands of individuals and organizations that comprise the independent living movement, is committed to removing barriers and creating inclusive societies. We envisage a world where people with disabilities enjoy the freedom of choice, equal opportunities, and self-determination in every aspect of their lives. </w:t>
      </w:r>
    </w:p>
    <w:p w14:paraId="792E1A50" w14:textId="77777777" w:rsidR="00321040" w:rsidRDefault="00713D71">
      <w:pPr>
        <w:spacing w:before="240" w:after="240" w:line="240" w:lineRule="auto"/>
        <w:rPr>
          <w:rFonts w:ascii="Open Sans" w:eastAsia="Open Sans" w:hAnsi="Open Sans" w:cs="Open Sans"/>
          <w:sz w:val="20"/>
          <w:szCs w:val="20"/>
        </w:rPr>
      </w:pPr>
      <w:r>
        <w:rPr>
          <w:rFonts w:ascii="Open Sans" w:eastAsia="Open Sans" w:hAnsi="Open Sans" w:cs="Open Sans"/>
          <w:sz w:val="20"/>
          <w:szCs w:val="20"/>
        </w:rPr>
        <w:t xml:space="preserve">Despite its efforts, NCIL knows that the vision of equality is yet to be fully realized as many </w:t>
      </w:r>
      <w:proofErr w:type="gramStart"/>
      <w:r>
        <w:rPr>
          <w:rFonts w:ascii="Open Sans" w:eastAsia="Open Sans" w:hAnsi="Open Sans" w:cs="Open Sans"/>
          <w:sz w:val="20"/>
          <w:szCs w:val="20"/>
        </w:rPr>
        <w:t>individuals</w:t>
      </w:r>
      <w:proofErr w:type="gramEnd"/>
      <w:r>
        <w:rPr>
          <w:rFonts w:ascii="Open Sans" w:eastAsia="Open Sans" w:hAnsi="Open Sans" w:cs="Open Sans"/>
          <w:sz w:val="20"/>
          <w:szCs w:val="20"/>
        </w:rPr>
        <w:t xml:space="preserve"> with disabilities are still institutionalized or live in isolation. As a membership organization, NCIL calls for the support of all advocates to achieve its goals and further the disability rights movement.</w:t>
      </w:r>
    </w:p>
    <w:p w14:paraId="78B46239" w14:textId="77777777" w:rsidR="00321040" w:rsidRDefault="00713D71">
      <w:pPr>
        <w:spacing w:before="240" w:after="240" w:line="240" w:lineRule="auto"/>
        <w:rPr>
          <w:rFonts w:ascii="Open Sans" w:eastAsia="Open Sans" w:hAnsi="Open Sans" w:cs="Open Sans"/>
          <w:sz w:val="20"/>
          <w:szCs w:val="20"/>
        </w:rPr>
      </w:pPr>
      <w:r>
        <w:rPr>
          <w:rFonts w:ascii="Open Sans" w:eastAsia="Open Sans" w:hAnsi="Open Sans" w:cs="Open Sans"/>
          <w:sz w:val="20"/>
          <w:szCs w:val="20"/>
        </w:rPr>
        <w:t>If the California Public Utilities Commission approves Waymo’s commercial service, NCIL believes this could extend independence and accessibility to some of our members throughout California.</w:t>
      </w:r>
    </w:p>
    <w:p w14:paraId="3B292BF4" w14:textId="77777777" w:rsidR="00321040" w:rsidRDefault="00713D71">
      <w:pPr>
        <w:spacing w:before="240" w:after="240" w:line="240" w:lineRule="auto"/>
        <w:rPr>
          <w:rFonts w:ascii="Open Sans" w:eastAsia="Open Sans" w:hAnsi="Open Sans" w:cs="Open Sans"/>
          <w:sz w:val="20"/>
          <w:szCs w:val="20"/>
        </w:rPr>
      </w:pPr>
      <w:r>
        <w:rPr>
          <w:rFonts w:ascii="Open Sans" w:eastAsia="Open Sans" w:hAnsi="Open Sans" w:cs="Open Sans"/>
          <w:sz w:val="20"/>
          <w:szCs w:val="20"/>
        </w:rPr>
        <w:t>In our pursuit to promote disability rights, we have found that individuals with disabilities often face significant transportation challenges. Waymo’s commitment to safety and passenger experience makes it a valuable solution in our toolkit to improve the quality of life for our community members by expanding:</w:t>
      </w:r>
    </w:p>
    <w:p w14:paraId="3588043C" w14:textId="77777777" w:rsidR="00321040" w:rsidRDefault="00713D71">
      <w:pPr>
        <w:numPr>
          <w:ilvl w:val="0"/>
          <w:numId w:val="1"/>
        </w:numPr>
        <w:spacing w:before="240" w:line="240" w:lineRule="auto"/>
        <w:rPr>
          <w:rFonts w:ascii="Open Sans" w:eastAsia="Open Sans" w:hAnsi="Open Sans" w:cs="Open Sans"/>
          <w:sz w:val="20"/>
          <w:szCs w:val="20"/>
        </w:rPr>
      </w:pPr>
      <w:r>
        <w:rPr>
          <w:rFonts w:ascii="Open Sans" w:eastAsia="Open Sans" w:hAnsi="Open Sans" w:cs="Open Sans"/>
          <w:sz w:val="20"/>
          <w:szCs w:val="20"/>
        </w:rPr>
        <w:t xml:space="preserve">The number of mobility options available. </w:t>
      </w:r>
    </w:p>
    <w:p w14:paraId="3E174E69" w14:textId="77777777" w:rsidR="00321040" w:rsidRDefault="00713D71">
      <w:pPr>
        <w:numPr>
          <w:ilvl w:val="0"/>
          <w:numId w:val="1"/>
        </w:numPr>
        <w:spacing w:line="240" w:lineRule="auto"/>
        <w:rPr>
          <w:rFonts w:ascii="Open Sans" w:eastAsia="Open Sans" w:hAnsi="Open Sans" w:cs="Open Sans"/>
          <w:sz w:val="20"/>
          <w:szCs w:val="20"/>
        </w:rPr>
      </w:pPr>
      <w:r>
        <w:rPr>
          <w:rFonts w:ascii="Open Sans" w:eastAsia="Open Sans" w:hAnsi="Open Sans" w:cs="Open Sans"/>
          <w:sz w:val="20"/>
          <w:szCs w:val="20"/>
        </w:rPr>
        <w:t>The hours of availability and routes served.</w:t>
      </w:r>
    </w:p>
    <w:p w14:paraId="1F27D91B" w14:textId="77777777" w:rsidR="00321040" w:rsidRDefault="00713D71">
      <w:pPr>
        <w:numPr>
          <w:ilvl w:val="0"/>
          <w:numId w:val="1"/>
        </w:numPr>
        <w:spacing w:line="240" w:lineRule="auto"/>
        <w:rPr>
          <w:rFonts w:ascii="Open Sans" w:eastAsia="Open Sans" w:hAnsi="Open Sans" w:cs="Open Sans"/>
          <w:sz w:val="20"/>
          <w:szCs w:val="20"/>
        </w:rPr>
      </w:pPr>
      <w:r>
        <w:rPr>
          <w:rFonts w:ascii="Open Sans" w:eastAsia="Open Sans" w:hAnsi="Open Sans" w:cs="Open Sans"/>
          <w:sz w:val="20"/>
          <w:szCs w:val="20"/>
        </w:rPr>
        <w:lastRenderedPageBreak/>
        <w:t xml:space="preserve">General road safety. Waymo is designed to obey road rules like speed limits and drive conscientiously, as well as to make decisions with the safety of passengers and all other road numbers in mind. </w:t>
      </w:r>
    </w:p>
    <w:p w14:paraId="56C094CF" w14:textId="77777777" w:rsidR="00321040" w:rsidRDefault="00713D71">
      <w:pPr>
        <w:numPr>
          <w:ilvl w:val="0"/>
          <w:numId w:val="1"/>
        </w:numPr>
        <w:spacing w:line="240" w:lineRule="auto"/>
        <w:rPr>
          <w:rFonts w:ascii="Open Sans" w:eastAsia="Open Sans" w:hAnsi="Open Sans" w:cs="Open Sans"/>
          <w:sz w:val="20"/>
          <w:szCs w:val="20"/>
        </w:rPr>
      </w:pPr>
      <w:r>
        <w:rPr>
          <w:rFonts w:ascii="Open Sans" w:eastAsia="Open Sans" w:hAnsi="Open Sans" w:cs="Open Sans"/>
          <w:sz w:val="20"/>
          <w:szCs w:val="20"/>
        </w:rPr>
        <w:t>The ways people can interact with transportation modes available (i.e., through an accessible app)</w:t>
      </w:r>
    </w:p>
    <w:p w14:paraId="3519A549" w14:textId="77777777" w:rsidR="00321040" w:rsidRDefault="00713D71">
      <w:pPr>
        <w:numPr>
          <w:ilvl w:val="0"/>
          <w:numId w:val="1"/>
        </w:numPr>
        <w:spacing w:line="240" w:lineRule="auto"/>
        <w:rPr>
          <w:rFonts w:ascii="Open Sans" w:eastAsia="Open Sans" w:hAnsi="Open Sans" w:cs="Open Sans"/>
          <w:sz w:val="20"/>
          <w:szCs w:val="20"/>
        </w:rPr>
      </w:pPr>
      <w:r>
        <w:rPr>
          <w:rFonts w:ascii="Open Sans" w:eastAsia="Open Sans" w:hAnsi="Open Sans" w:cs="Open Sans"/>
          <w:sz w:val="20"/>
          <w:szCs w:val="20"/>
        </w:rPr>
        <w:t>The level of safety for pedestrians, micro-mobility users, and cyclists, a portion of whom are people with disabilities.</w:t>
      </w:r>
    </w:p>
    <w:p w14:paraId="33E6C46D" w14:textId="77777777" w:rsidR="00321040" w:rsidRDefault="00713D71">
      <w:pPr>
        <w:numPr>
          <w:ilvl w:val="1"/>
          <w:numId w:val="1"/>
        </w:numPr>
        <w:spacing w:after="240" w:line="240" w:lineRule="auto"/>
        <w:rPr>
          <w:rFonts w:ascii="Open Sans" w:eastAsia="Open Sans" w:hAnsi="Open Sans" w:cs="Open Sans"/>
          <w:sz w:val="20"/>
          <w:szCs w:val="20"/>
        </w:rPr>
      </w:pPr>
      <w:r>
        <w:rPr>
          <w:rFonts w:ascii="Open Sans" w:eastAsia="Open Sans" w:hAnsi="Open Sans" w:cs="Open Sans"/>
          <w:sz w:val="20"/>
          <w:szCs w:val="20"/>
        </w:rPr>
        <w:t xml:space="preserve">People with disabilities may often walk or bike or use motorized chairs to get from point A to point B, and </w:t>
      </w:r>
      <w:proofErr w:type="spellStart"/>
      <w:r>
        <w:rPr>
          <w:rFonts w:ascii="Open Sans" w:eastAsia="Open Sans" w:hAnsi="Open Sans" w:cs="Open Sans"/>
          <w:sz w:val="20"/>
          <w:szCs w:val="20"/>
        </w:rPr>
        <w:t>Waymos</w:t>
      </w:r>
      <w:proofErr w:type="spellEnd"/>
      <w:r>
        <w:rPr>
          <w:rFonts w:ascii="Open Sans" w:eastAsia="Open Sans" w:hAnsi="Open Sans" w:cs="Open Sans"/>
          <w:sz w:val="20"/>
          <w:szCs w:val="20"/>
        </w:rPr>
        <w:t xml:space="preserve"> technology is designed to identify and drive with their safety in mind. Waymo is designed to obey road rules like speed limits, stop fully at crosswalks, and be constantly vigilant of pedestrians with its 360-degree vision system. </w:t>
      </w:r>
    </w:p>
    <w:p w14:paraId="370A5A72" w14:textId="77777777" w:rsidR="00321040" w:rsidRDefault="00713D71">
      <w:pPr>
        <w:spacing w:before="240" w:after="240" w:line="240" w:lineRule="auto"/>
        <w:rPr>
          <w:rFonts w:ascii="Open Sans" w:eastAsia="Open Sans" w:hAnsi="Open Sans" w:cs="Open Sans"/>
          <w:sz w:val="20"/>
          <w:szCs w:val="20"/>
        </w:rPr>
      </w:pPr>
      <w:r>
        <w:rPr>
          <w:rFonts w:ascii="Open Sans" w:eastAsia="Open Sans" w:hAnsi="Open Sans" w:cs="Open Sans"/>
          <w:sz w:val="20"/>
          <w:szCs w:val="20"/>
        </w:rPr>
        <w:t xml:space="preserve">Furthermore, Waymo’s technology represents a new way to interact with transportation that may offer people with disabilities a greater degree of autonomy and independence. If they </w:t>
      </w:r>
      <w:proofErr w:type="gramStart"/>
      <w:r>
        <w:rPr>
          <w:rFonts w:ascii="Open Sans" w:eastAsia="Open Sans" w:hAnsi="Open Sans" w:cs="Open Sans"/>
          <w:sz w:val="20"/>
          <w:szCs w:val="20"/>
        </w:rPr>
        <w:t>are able to</w:t>
      </w:r>
      <w:proofErr w:type="gramEnd"/>
      <w:r>
        <w:rPr>
          <w:rFonts w:ascii="Open Sans" w:eastAsia="Open Sans" w:hAnsi="Open Sans" w:cs="Open Sans"/>
          <w:sz w:val="20"/>
          <w:szCs w:val="20"/>
        </w:rPr>
        <w:t xml:space="preserve"> use an app or receive assistance using the app, they can take control of every aspect of their journey, from pickup to drop off, while enjoying a high degree of consistency, predictability, and safety during the ride.</w:t>
      </w:r>
    </w:p>
    <w:p w14:paraId="233CA0E1" w14:textId="77777777" w:rsidR="00321040" w:rsidRDefault="00713D71">
      <w:pPr>
        <w:spacing w:before="240" w:after="240" w:line="240" w:lineRule="auto"/>
        <w:rPr>
          <w:rFonts w:ascii="Open Sans" w:eastAsia="Open Sans" w:hAnsi="Open Sans" w:cs="Open Sans"/>
          <w:sz w:val="20"/>
          <w:szCs w:val="20"/>
        </w:rPr>
      </w:pPr>
      <w:r>
        <w:rPr>
          <w:rFonts w:ascii="Open Sans" w:eastAsia="Open Sans" w:hAnsi="Open Sans" w:cs="Open Sans"/>
          <w:sz w:val="20"/>
          <w:szCs w:val="20"/>
        </w:rPr>
        <w:t xml:space="preserve">Waymo’s passenger screen provides riders with a view of the street and everything the technology views. This sense of involvement and insight into the journey can offer people with disabilities a sense of safety, security, certainty, and control. Waymo has solicited feedback from organizations working directly with people with disabilities to further evolve its technology’s ease of use for everyone. </w:t>
      </w:r>
    </w:p>
    <w:p w14:paraId="67F4ACEE" w14:textId="77777777" w:rsidR="00321040" w:rsidRDefault="00713D71">
      <w:pPr>
        <w:spacing w:before="240" w:after="240" w:line="240" w:lineRule="auto"/>
        <w:rPr>
          <w:rFonts w:ascii="Open Sans" w:eastAsia="Open Sans" w:hAnsi="Open Sans" w:cs="Open Sans"/>
          <w:sz w:val="20"/>
          <w:szCs w:val="20"/>
        </w:rPr>
      </w:pPr>
      <w:r>
        <w:rPr>
          <w:rFonts w:ascii="Open Sans" w:eastAsia="Open Sans" w:hAnsi="Open Sans" w:cs="Open Sans"/>
          <w:sz w:val="20"/>
          <w:szCs w:val="20"/>
        </w:rPr>
        <w:t>NCIL urges the California Public Utilities Commission to allow Waymo to offer its fully autonomous Waymo One service on a commercial basis in more California communities. We believe that more individuals should have the opportunity to benefit from this safe, equitable, and sustainable transportation option.</w:t>
      </w:r>
    </w:p>
    <w:p w14:paraId="309B1475" w14:textId="77777777" w:rsidR="00321040" w:rsidRDefault="00713D71">
      <w:pPr>
        <w:spacing w:before="240" w:after="240" w:line="240" w:lineRule="auto"/>
        <w:rPr>
          <w:rFonts w:ascii="Open Sans" w:eastAsia="Open Sans" w:hAnsi="Open Sans" w:cs="Open Sans"/>
          <w:sz w:val="20"/>
          <w:szCs w:val="20"/>
        </w:rPr>
      </w:pPr>
      <w:r>
        <w:rPr>
          <w:rFonts w:ascii="Open Sans" w:eastAsia="Open Sans" w:hAnsi="Open Sans" w:cs="Open Sans"/>
          <w:sz w:val="20"/>
          <w:szCs w:val="20"/>
        </w:rPr>
        <w:t>Sincerely,</w:t>
      </w:r>
    </w:p>
    <w:p w14:paraId="4A93FA99" w14:textId="00F7A00B" w:rsidR="00713D71" w:rsidRDefault="00713D71">
      <w:pPr>
        <w:spacing w:before="240" w:after="240" w:line="240" w:lineRule="auto"/>
        <w:rPr>
          <w:rFonts w:ascii="Open Sans" w:eastAsia="Open Sans" w:hAnsi="Open Sans" w:cs="Open Sans"/>
          <w:sz w:val="20"/>
          <w:szCs w:val="20"/>
        </w:rPr>
      </w:pPr>
      <w:r w:rsidRPr="007F3113">
        <w:rPr>
          <w:noProof/>
          <w:sz w:val="20"/>
          <w:szCs w:val="20"/>
        </w:rPr>
        <w:drawing>
          <wp:inline distT="0" distB="0" distL="0" distR="0" wp14:anchorId="2A01AF3A" wp14:editId="6FB9373D">
            <wp:extent cx="1346200" cy="336550"/>
            <wp:effectExtent l="0" t="0" r="6350" b="6350"/>
            <wp:docPr id="1219016234" name="Picture 1" descr="A signature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9016234" name="Picture 1" descr="A signature on a white background&#10;&#10;Description automatically generate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54408" cy="338602"/>
                    </a:xfrm>
                    <a:prstGeom prst="rect">
                      <a:avLst/>
                    </a:prstGeom>
                    <a:noFill/>
                    <a:ln>
                      <a:noFill/>
                    </a:ln>
                  </pic:spPr>
                </pic:pic>
              </a:graphicData>
            </a:graphic>
          </wp:inline>
        </w:drawing>
      </w:r>
    </w:p>
    <w:p w14:paraId="3A1AA965" w14:textId="134A30A8" w:rsidR="00713D71" w:rsidRDefault="00713D71">
      <w:pPr>
        <w:spacing w:before="240" w:after="240" w:line="240" w:lineRule="auto"/>
        <w:rPr>
          <w:rFonts w:ascii="Open Sans" w:eastAsia="Open Sans" w:hAnsi="Open Sans" w:cs="Open Sans"/>
          <w:sz w:val="20"/>
          <w:szCs w:val="20"/>
        </w:rPr>
      </w:pPr>
      <w:r>
        <w:rPr>
          <w:rFonts w:ascii="Open Sans" w:eastAsia="Open Sans" w:hAnsi="Open Sans" w:cs="Open Sans"/>
          <w:sz w:val="20"/>
          <w:szCs w:val="20"/>
        </w:rPr>
        <w:t>Theo Braddy</w:t>
      </w:r>
    </w:p>
    <w:p w14:paraId="5350B733" w14:textId="16833E4A" w:rsidR="00713D71" w:rsidRDefault="00713D71">
      <w:pPr>
        <w:spacing w:before="240" w:after="240" w:line="240" w:lineRule="auto"/>
        <w:rPr>
          <w:rFonts w:ascii="Open Sans" w:eastAsia="Open Sans" w:hAnsi="Open Sans" w:cs="Open Sans"/>
          <w:sz w:val="20"/>
          <w:szCs w:val="20"/>
        </w:rPr>
      </w:pPr>
      <w:r>
        <w:rPr>
          <w:rFonts w:ascii="Open Sans" w:eastAsia="Open Sans" w:hAnsi="Open Sans" w:cs="Open Sans"/>
          <w:sz w:val="20"/>
          <w:szCs w:val="20"/>
        </w:rPr>
        <w:t>Executive Director</w:t>
      </w:r>
    </w:p>
    <w:p w14:paraId="486C98DB" w14:textId="17CE3DEF" w:rsidR="00321040" w:rsidRDefault="00713D71">
      <w:pPr>
        <w:spacing w:before="240" w:after="240" w:line="240" w:lineRule="auto"/>
        <w:rPr>
          <w:rFonts w:ascii="Open Sans" w:eastAsia="Open Sans" w:hAnsi="Open Sans" w:cs="Open Sans"/>
          <w:sz w:val="20"/>
          <w:szCs w:val="20"/>
        </w:rPr>
      </w:pPr>
      <w:r>
        <w:rPr>
          <w:rFonts w:ascii="Open Sans" w:eastAsia="Open Sans" w:hAnsi="Open Sans" w:cs="Open Sans"/>
          <w:sz w:val="20"/>
          <w:szCs w:val="20"/>
        </w:rPr>
        <w:t>National Council on Independent Living</w:t>
      </w:r>
    </w:p>
    <w:p w14:paraId="0930E6EC" w14:textId="77777777" w:rsidR="00321040" w:rsidRDefault="00321040">
      <w:pPr>
        <w:rPr>
          <w:rFonts w:ascii="Google Sans" w:eastAsia="Google Sans" w:hAnsi="Google Sans" w:cs="Google Sans"/>
          <w:sz w:val="18"/>
          <w:szCs w:val="18"/>
        </w:rPr>
      </w:pPr>
    </w:p>
    <w:sectPr w:rsidR="00321040">
      <w:headerReference w:type="default" r:id="rId8"/>
      <w:footerReference w:type="default" r:id="rId9"/>
      <w:headerReference w:type="first" r:id="rId10"/>
      <w:footerReference w:type="first" r:id="rId11"/>
      <w:pgSz w:w="12240" w:h="15840"/>
      <w:pgMar w:top="1440" w:right="1440" w:bottom="1440" w:left="144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296477" w14:textId="77777777" w:rsidR="00713D71" w:rsidRDefault="00713D71">
      <w:pPr>
        <w:spacing w:line="240" w:lineRule="auto"/>
      </w:pPr>
      <w:r>
        <w:separator/>
      </w:r>
    </w:p>
  </w:endnote>
  <w:endnote w:type="continuationSeparator" w:id="0">
    <w:p w14:paraId="572C0812" w14:textId="77777777" w:rsidR="00713D71" w:rsidRDefault="00713D7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Google Sans">
    <w:charset w:val="00"/>
    <w:family w:val="auto"/>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BAF41" w14:textId="77777777" w:rsidR="00321040" w:rsidRDefault="00713D71">
    <w:pPr>
      <w:jc w:val="right"/>
    </w:pPr>
    <w:r>
      <w:fldChar w:fldCharType="begin"/>
    </w:r>
    <w:r>
      <w:instrText>PAGE</w:instrText>
    </w:r>
    <w:r>
      <w:fldChar w:fldCharType="separate"/>
    </w:r>
    <w:r>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00A1D" w14:textId="77777777" w:rsidR="00321040" w:rsidRDefault="0032104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20D6D3" w14:textId="77777777" w:rsidR="00713D71" w:rsidRDefault="00713D71">
      <w:pPr>
        <w:spacing w:line="240" w:lineRule="auto"/>
      </w:pPr>
      <w:r>
        <w:separator/>
      </w:r>
    </w:p>
  </w:footnote>
  <w:footnote w:type="continuationSeparator" w:id="0">
    <w:p w14:paraId="34038951" w14:textId="77777777" w:rsidR="00713D71" w:rsidRDefault="00713D7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7CFF7" w14:textId="77777777" w:rsidR="00321040" w:rsidRDefault="0032104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53AC9" w14:textId="77777777" w:rsidR="00321040" w:rsidRDefault="00713D71">
    <w:pPr>
      <w:jc w:val="center"/>
    </w:pPr>
    <w:r>
      <w:rPr>
        <w:noProof/>
      </w:rPr>
      <w:drawing>
        <wp:inline distT="114300" distB="114300" distL="114300" distR="114300" wp14:anchorId="28C5052C" wp14:editId="29642E86">
          <wp:extent cx="1357313" cy="1002758"/>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357313" cy="1002758"/>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111904"/>
    <w:multiLevelType w:val="multilevel"/>
    <w:tmpl w:val="C01470E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8852219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1040"/>
    <w:rsid w:val="00321040"/>
    <w:rsid w:val="00713D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382B79"/>
  <w15:docId w15:val="{D21846DF-9BB0-403F-9B70-6FBDE564A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customXml" Target="../customXml/item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2B458A0129F724487676CA2BA64DF26" ma:contentTypeVersion="18" ma:contentTypeDescription="Create a new document." ma:contentTypeScope="" ma:versionID="7b7d95eed8e4e569ce4218f0677b5213">
  <xsd:schema xmlns:xsd="http://www.w3.org/2001/XMLSchema" xmlns:xs="http://www.w3.org/2001/XMLSchema" xmlns:p="http://schemas.microsoft.com/office/2006/metadata/properties" xmlns:ns2="1e087460-8a4e-4a1e-9048-d472bf9cd9b3" xmlns:ns3="7c29a6da-8b1a-40b7-a185-7bea214921fb" targetNamespace="http://schemas.microsoft.com/office/2006/metadata/properties" ma:root="true" ma:fieldsID="8a38d070a6df086075814fe1642bec8b" ns2:_="" ns3:_="">
    <xsd:import namespace="1e087460-8a4e-4a1e-9048-d472bf9cd9b3"/>
    <xsd:import namespace="7c29a6da-8b1a-40b7-a185-7bea214921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87460-8a4e-4a1e-9048-d472bf9cd9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58c64cc-ee56-435d-b6d0-239f1a5e0d9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c29a6da-8b1a-40b7-a185-7bea214921f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0ed42794-0366-4c05-a25f-f70041ed4582}" ma:internalName="TaxCatchAll" ma:showField="CatchAllData" ma:web="7c29a6da-8b1a-40b7-a185-7bea214921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C43941-FB33-47D2-9F10-272B0070C0FB}"/>
</file>

<file path=customXml/itemProps2.xml><?xml version="1.0" encoding="utf-8"?>
<ds:datastoreItem xmlns:ds="http://schemas.openxmlformats.org/officeDocument/2006/customXml" ds:itemID="{95AE8F9F-4935-4462-BDBF-A9354834E49F}"/>
</file>

<file path=docProps/app.xml><?xml version="1.0" encoding="utf-8"?>
<Properties xmlns="http://schemas.openxmlformats.org/officeDocument/2006/extended-properties" xmlns:vt="http://schemas.openxmlformats.org/officeDocument/2006/docPropsVTypes">
  <Template>Normal</Template>
  <TotalTime>2</TotalTime>
  <Pages>2</Pages>
  <Words>638</Words>
  <Characters>3643</Characters>
  <Application>Microsoft Office Word</Application>
  <DocSecurity>4</DocSecurity>
  <Lines>30</Lines>
  <Paragraphs>8</Paragraphs>
  <ScaleCrop>false</ScaleCrop>
  <Company/>
  <LinksUpToDate>false</LinksUpToDate>
  <CharactersWithSpaces>4273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Sylena Campbell</cp:lastModifiedBy>
  <cp:revision>2</cp:revision>
  <dcterms:created xsi:type="dcterms:W3CDTF">2024-02-06T19:57:00Z</dcterms:created>
  <dcterms:modified xsi:type="dcterms:W3CDTF">2024-02-06T19:57:00Z</dcterms:modified>
</cp:coreProperties>
</file>